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十四</w:t>
      </w:r>
      <w:r>
        <w:rPr>
          <w:rFonts w:hint="eastAsia" w:ascii="仿宋_GB2312" w:hAnsi="仿宋_GB2312" w:eastAsia="仿宋_GB2312" w:cs="仿宋_GB2312"/>
          <w:b/>
          <w:sz w:val="32"/>
          <w:szCs w:val="32"/>
        </w:rPr>
        <w:t>届</w:t>
      </w:r>
      <w:r>
        <w:rPr>
          <w:rFonts w:hint="eastAsia" w:ascii="仿宋_GB2312" w:hAnsi="仿宋_GB2312" w:eastAsia="仿宋_GB2312" w:cs="仿宋_GB2312"/>
          <w:b/>
          <w:sz w:val="32"/>
          <w:szCs w:val="32"/>
          <w:lang w:eastAsia="zh-CN"/>
        </w:rPr>
        <w:t>西部法治</w:t>
      </w:r>
      <w:r>
        <w:rPr>
          <w:rFonts w:hint="eastAsia" w:ascii="仿宋_GB2312" w:hAnsi="仿宋_GB2312" w:eastAsia="仿宋_GB2312" w:cs="仿宋_GB2312"/>
          <w:b/>
          <w:sz w:val="32"/>
          <w:szCs w:val="32"/>
        </w:rPr>
        <w:t>论坛</w:t>
      </w:r>
      <w:r>
        <w:rPr>
          <w:rFonts w:hint="eastAsia" w:ascii="仿宋_GB2312" w:hAnsi="仿宋_GB2312" w:eastAsia="仿宋_GB2312" w:cs="仿宋_GB2312"/>
          <w:b/>
          <w:sz w:val="32"/>
          <w:szCs w:val="32"/>
          <w:lang w:eastAsia="zh-CN"/>
        </w:rPr>
        <w:t>拟</w:t>
      </w:r>
      <w:r>
        <w:rPr>
          <w:rFonts w:hint="eastAsia" w:ascii="仿宋_GB2312" w:hAnsi="仿宋_GB2312" w:eastAsia="仿宋_GB2312" w:cs="仿宋_GB2312"/>
          <w:b/>
          <w:sz w:val="32"/>
          <w:szCs w:val="32"/>
        </w:rPr>
        <w:t>获奖论文名单</w:t>
      </w:r>
    </w:p>
    <w:p>
      <w:pPr>
        <w:spacing w:line="24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(共1</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0篇同一等次排名不分先后)</w:t>
      </w:r>
    </w:p>
    <w:tbl>
      <w:tblPr>
        <w:tblStyle w:val="8"/>
        <w:tblpPr w:leftFromText="180" w:rightFromText="180" w:vertAnchor="text" w:horzAnchor="page" w:tblpXSpec="center" w:tblpY="624"/>
        <w:tblOverlap w:val="never"/>
        <w:tblW w:w="9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353"/>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0" w:type="dxa"/>
            <w:gridSpan w:val="3"/>
            <w:vAlign w:val="center"/>
          </w:tcPr>
          <w:p>
            <w:pPr>
              <w:spacing w:line="360" w:lineRule="auto"/>
              <w:jc w:val="cente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cstheme="minorEastAsia"/>
                <w:b/>
                <w:bCs/>
                <w:color w:val="auto"/>
                <w:sz w:val="24"/>
                <w:szCs w:val="24"/>
                <w:vertAlign w:val="baseline"/>
                <w:lang w:eastAsia="zh-CN"/>
              </w:rPr>
              <w:t>一等奖（</w:t>
            </w:r>
            <w:r>
              <w:rPr>
                <w:rFonts w:hint="eastAsia" w:asciiTheme="minorEastAsia" w:hAnsiTheme="minorEastAsia" w:cstheme="minorEastAsia"/>
                <w:b/>
                <w:bCs/>
                <w:color w:val="auto"/>
                <w:sz w:val="24"/>
                <w:szCs w:val="24"/>
                <w:vertAlign w:val="baseline"/>
                <w:lang w:val="en-US" w:eastAsia="zh-CN"/>
              </w:rPr>
              <w:t>12篇</w:t>
            </w:r>
            <w:r>
              <w:rPr>
                <w:rFonts w:hint="eastAsia" w:asciiTheme="minorEastAsia" w:hAnsiTheme="minorEastAsia" w:cstheme="minorEastAsia"/>
                <w:b/>
                <w:bCs/>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论预防法学对“枫桥经验”的创新性实践</w:t>
            </w:r>
          </w:p>
        </w:tc>
        <w:tc>
          <w:tcPr>
            <w:tcW w:w="1353" w:type="dxa"/>
            <w:vAlign w:val="center"/>
          </w:tcPr>
          <w:p>
            <w:pPr>
              <w:spacing w:line="360" w:lineRule="auto"/>
              <w:jc w:val="left"/>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张力</w:t>
            </w:r>
          </w:p>
          <w:p>
            <w:pPr>
              <w:spacing w:line="360" w:lineRule="auto"/>
              <w:jc w:val="left"/>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李倩</w:t>
            </w:r>
          </w:p>
        </w:tc>
        <w:tc>
          <w:tcPr>
            <w:tcW w:w="4962" w:type="dxa"/>
            <w:vAlign w:val="center"/>
          </w:tcPr>
          <w:p>
            <w:pPr>
              <w:spacing w:line="360" w:lineRule="auto"/>
              <w:jc w:val="left"/>
              <w:rPr>
                <w:rFonts w:hint="eastAsia" w:asciiTheme="minorEastAsia" w:hAnsi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西南政法大学民商法学院副院长，教授、博士生导师</w:t>
            </w:r>
            <w:r>
              <w:rPr>
                <w:rFonts w:hint="eastAsia" w:asciiTheme="minorEastAsia" w:hAnsiTheme="minorEastAsia" w:cstheme="minorEastAsia"/>
                <w:color w:val="auto"/>
                <w:sz w:val="24"/>
                <w:szCs w:val="24"/>
                <w:vertAlign w:val="baseline"/>
                <w:lang w:eastAsia="zh-CN"/>
              </w:rPr>
              <w:t>，</w:t>
            </w:r>
          </w:p>
          <w:p>
            <w:pPr>
              <w:spacing w:line="360" w:lineRule="auto"/>
              <w:jc w:val="left"/>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西南政法大学民商法学院博士研究生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精准扶贫战略中免于贫困权利的法律保障研究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胡永平</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龚战梅</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石河子大学政法学院讲师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基层治理视域下乡村人民调解的现代转型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马树同</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宁夏师范学院政治与历史学院讲师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“一带一路”倡议下甘肃民商事纠纷解决机制实证研究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柴裕红</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程建斌</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兰州大学法学院副教授</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兰州大学法学院硕士研究生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“一带一路”构想下我国与中东五国经贸合作的专利保护对策研究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李晓鸣</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牛晨</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刘雄飞</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西安交通大学法学院，副教授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（审视与路径）</w:t>
            </w:r>
            <w:r>
              <w:rPr>
                <w:rFonts w:hint="eastAsia" w:asciiTheme="minorEastAsia" w:hAnsiTheme="minorEastAsia" w:eastAsiaTheme="minorEastAsia" w:cstheme="minorEastAsia"/>
                <w:color w:val="auto"/>
                <w:sz w:val="24"/>
                <w:szCs w:val="24"/>
                <w:vertAlign w:val="baseline"/>
              </w:rPr>
              <w:t>人民法院防范涉众型经济犯罪</w:t>
            </w:r>
            <w:r>
              <w:rPr>
                <w:rFonts w:hint="eastAsia" w:asciiTheme="minorEastAsia" w:hAnsiTheme="minorEastAsia" w:eastAsiaTheme="minorEastAsia" w:cstheme="minorEastAsia"/>
                <w:color w:val="auto"/>
                <w:sz w:val="24"/>
                <w:szCs w:val="24"/>
                <w:vertAlign w:val="baseline"/>
                <w:lang w:eastAsia="zh-CN"/>
              </w:rPr>
              <w:t>（之社会风险控制问题实证分析——以四川省基层法院</w:t>
            </w:r>
            <w:r>
              <w:rPr>
                <w:rFonts w:hint="eastAsia" w:asciiTheme="minorEastAsia" w:hAnsiTheme="minorEastAsia" w:eastAsiaTheme="minorEastAsia" w:cstheme="minorEastAsia"/>
                <w:color w:val="auto"/>
                <w:sz w:val="24"/>
                <w:szCs w:val="24"/>
                <w:vertAlign w:val="baseline"/>
                <w:lang w:val="en-US" w:eastAsia="zh-CN"/>
              </w:rPr>
              <w:t>100件非法吸收公众存款案为研究视角</w:t>
            </w:r>
            <w:r>
              <w:rPr>
                <w:rFonts w:hint="eastAsia" w:asciiTheme="minorEastAsia" w:hAnsiTheme="minorEastAsia" w:eastAsiaTheme="minorEastAsia" w:cstheme="minorEastAsia"/>
                <w:color w:val="auto"/>
                <w:sz w:val="24"/>
                <w:szCs w:val="24"/>
                <w:vertAlign w:val="baseline"/>
                <w:lang w:eastAsia="zh-CN"/>
              </w:rPr>
              <w:t>）</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周洁</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刘密</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四川省泸州市江阳区法院刑庭法官</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四川省泸州市江阳区法院政研室法官助理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营商环境法治化视野下影子银行与金融监管创新改革刍议</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周凤</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（四川省广安市）前锋区人民法院民事审判庭（未成年人与家事案件审判庭）干警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解析与构建：</w:t>
            </w:r>
            <w:r>
              <w:rPr>
                <w:rFonts w:hint="eastAsia" w:asciiTheme="minorEastAsia" w:hAnsiTheme="minorEastAsia" w:eastAsiaTheme="minorEastAsia" w:cstheme="minorEastAsia"/>
                <w:color w:val="auto"/>
                <w:sz w:val="24"/>
                <w:szCs w:val="24"/>
                <w:vertAlign w:val="baseline"/>
              </w:rPr>
              <w:t>人民法院参与现代社会治理的路径探析——基于G省法院2018年案件统计的考察</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张文强</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甘肃省高级人民法院法官助理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民族自治区域社会治理创新研究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尤永盛</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中共梧州市委党校教师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美国安珀系统与中国打拐系统比较研究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李文军</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西南政法大学人权研究院讲师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儿童性侵害防治：理论基础、基本原则及具体路径</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杨茜茜</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云南财经大学法学院副教授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基层社会治理视阈下法治热点问题信息反馈及源头服务机制研究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曹金容</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陈婉莉</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高志文</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四川省德阳市中级人民法院行政庭法官助理；四川省自贡市大安区法学会秘书长；</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四川省自贡市富顺县人民法院民事审判第二庭法官助理。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0" w:type="dxa"/>
            <w:gridSpan w:val="3"/>
            <w:vAlign w:val="center"/>
          </w:tcPr>
          <w:p>
            <w:pPr>
              <w:spacing w:line="360" w:lineRule="auto"/>
              <w:jc w:val="cente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cstheme="minorEastAsia"/>
                <w:b/>
                <w:bCs/>
                <w:color w:val="auto"/>
                <w:sz w:val="24"/>
                <w:szCs w:val="24"/>
                <w:vertAlign w:val="baseline"/>
                <w:lang w:val="en-US" w:eastAsia="zh-CN"/>
              </w:rPr>
              <w:t>二等奖（36篇）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互联网金融视域下的重大风险防范与化解</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罗鸿儒</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黄首明</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四川省广元市利州区人民法院，法官助理；</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四川省广元市利州区人民法院，党组副书记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受贿犯罪涉案财物处理的规范化进路探究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欧明艳</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黄晨</w:t>
            </w:r>
          </w:p>
          <w:p>
            <w:pPr>
              <w:spacing w:line="360" w:lineRule="auto"/>
              <w:jc w:val="both"/>
              <w:rPr>
                <w:rFonts w:hint="eastAsia" w:asciiTheme="minorEastAsia" w:hAnsiTheme="minorEastAsia" w:eastAsiaTheme="minorEastAsia" w:cstheme="minorEastAsia"/>
                <w:color w:val="auto"/>
                <w:sz w:val="24"/>
                <w:szCs w:val="24"/>
                <w:vertAlign w:val="baseline"/>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重庆市第一中级人民法院刑二庭法官</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重庆市第一中级人民法院研究室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广西中越沿边治理与边境安全研究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杨军</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南宁师范大学学报编辑部主任、研究员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需求层次论视角下西部欠发达地区法官助理制度的实践障碍与破解之法</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张文东</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陕西省</w:t>
            </w:r>
            <w:r>
              <w:rPr>
                <w:rFonts w:hint="eastAsia" w:asciiTheme="minorEastAsia" w:hAnsiTheme="minorEastAsia" w:eastAsiaTheme="minorEastAsia" w:cstheme="minorEastAsia"/>
                <w:color w:val="auto"/>
                <w:sz w:val="24"/>
                <w:szCs w:val="24"/>
                <w:vertAlign w:val="baseline"/>
              </w:rPr>
              <w:t>铜川市中级人民法院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6"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防范化解新媒体环境下司法舆情风险——基于人民法院运用“SWOT分析法”创新舆论引导机制的构建</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陈芸莹</w:t>
            </w:r>
          </w:p>
          <w:p>
            <w:pPr>
              <w:spacing w:line="360" w:lineRule="auto"/>
              <w:jc w:val="both"/>
              <w:rPr>
                <w:rFonts w:hint="eastAsia" w:asciiTheme="minorEastAsia" w:hAnsiTheme="minorEastAsia" w:eastAsiaTheme="minorEastAsia" w:cstheme="minorEastAsia"/>
                <w:color w:val="auto"/>
                <w:sz w:val="24"/>
                <w:szCs w:val="24"/>
                <w:vertAlign w:val="baseline"/>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四川省广安市中级人民法院研究室干警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暴力讨债刑事规制及防控研究——兼谈恶势力雏形治理</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钟会兵</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杨婷</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四川省崇州市人民检察院研究室副主任，</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四川省崇州市人民检察院员额制检察官</w:t>
            </w:r>
          </w:p>
          <w:p>
            <w:pPr>
              <w:spacing w:line="360" w:lineRule="auto"/>
              <w:jc w:val="both"/>
              <w:rPr>
                <w:rFonts w:hint="eastAsia" w:asciiTheme="minorEastAsia" w:hAnsiTheme="minorEastAsia" w:eastAsiaTheme="minorEastAsia" w:cstheme="minorEastAsia"/>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破产程序中网络债权人会议制度的完善—效率与安全的理性平衡</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张 倩</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四川省华蓥市人民法院行政（综合）审判庭法官助理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藏传佛教十善理念与现代法治社会</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任杰</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甘南藏族自治州人力资源和社会保障局公职律师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论审判中心主义的实现</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李  煜</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甘肃省华池县司法局政府法律事务和规范性文件管理股股长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试析社会领域重大风险的评估与防范化解</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范思力</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贵州省检察院（研究室主任科员）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狭义反恐刑事政策与动态反恐刑事立法的构造互动研究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吕江鸿</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西北政法大学研究生院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监狱的文化治理</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牛旭</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陕西警官职业学院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西部民族地区调解机制问题研究——以白族地区金花调解为例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李娟、</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张巧</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四川省旺苍县人民法院法官助理、</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四川大学在校学生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涉外黑社会性质组织犯罪问题研究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鲁正堂        陈银英</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临沧市人民检察院公诉处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开展未成年人临界预防推进社会治理创新</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魏  航</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四川省资阳市人民检察院未成年人刑事检察处处长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民营</w:t>
            </w:r>
            <w:r>
              <w:rPr>
                <w:rFonts w:hint="eastAsia" w:asciiTheme="minorEastAsia" w:hAnsiTheme="minorEastAsia" w:eastAsiaTheme="minorEastAsia" w:cstheme="minorEastAsia"/>
                <w:color w:val="auto"/>
                <w:sz w:val="24"/>
                <w:szCs w:val="24"/>
                <w:vertAlign w:val="baseline"/>
                <w:lang w:eastAsia="zh-CN"/>
              </w:rPr>
              <w:t>经济</w:t>
            </w:r>
            <w:r>
              <w:rPr>
                <w:rFonts w:hint="eastAsia" w:asciiTheme="minorEastAsia" w:hAnsiTheme="minorEastAsia" w:eastAsiaTheme="minorEastAsia" w:cstheme="minorEastAsia"/>
                <w:color w:val="auto"/>
                <w:sz w:val="24"/>
                <w:szCs w:val="24"/>
                <w:vertAlign w:val="baseline"/>
              </w:rPr>
              <w:t>高质量发展的精准司法服务保障问题研究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王邦习</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刘应江</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顾勋</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四川省内江市法院党组书记、院长；</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四川省威远县人民法院党组书记、院长；</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四川省威远县人民法院法官助理</w:t>
            </w:r>
          </w:p>
          <w:p>
            <w:pPr>
              <w:spacing w:line="360" w:lineRule="auto"/>
              <w:jc w:val="both"/>
              <w:rPr>
                <w:rFonts w:hint="eastAsia" w:asciiTheme="minorEastAsia" w:hAnsiTheme="minorEastAsia" w:eastAsiaTheme="minorEastAsia" w:cstheme="minorEastAsia"/>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审查起诉环节涉黑涉恶犯罪案件实证研究及对策分析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李泗龙</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（四川省）安岳县人民检察院公诉科检察辅助人员、科员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人民法庭的地理布局与功能转型——基于南县法院的样本考察</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娄必县</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重庆市高级人民法院研究室工作人员，法学博士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民族地区法院以裁判说理落实“谁执法谁普法”普法责任制的实践和思考</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薛  扬</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甘肃省高级人民法院行政庭助理审判员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网约出租车与巡游出租车实现共赢局面的法治思考</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刘雅静</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甘肃省得舍律师事务所实习律师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新时代“枫桥经验”下的律师调解制度</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赵嘉玲</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邓小兵</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兰州大学法学院硕士研究生</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兰州大学法学院副教授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民营企业法律风险防控与司法保障研究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 xml:space="preserve">詹王镇  </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 xml:space="preserve">吴善善  </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杨  颖</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甘肃省高级人民法院研究室临时负责人</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定西市中级人民法院民二庭法官</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天水市中级人民法院民一庭法官助理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“一村一法律顾问”制度在桂西民族地区的实施与完善</w:t>
            </w:r>
            <w:r>
              <w:rPr>
                <w:rFonts w:hint="eastAsia" w:asciiTheme="minorEastAsia" w:hAnsiTheme="minorEastAsia" w:eastAsiaTheme="minorEastAsia" w:cstheme="minorEastAsia"/>
                <w:color w:val="auto"/>
                <w:sz w:val="24"/>
                <w:szCs w:val="24"/>
                <w:vertAlign w:val="baseline"/>
                <w:lang w:eastAsia="zh-CN"/>
              </w:rPr>
              <w:t>（——以德保、靖西为例）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徐硕</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桂林电子科技大学硕士研究生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鸿图华构：宗教事务法治化治理的制度架设</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马天山</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国家检察官学院青海分院院长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推进西部民族地区基层治理法治化</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黄国政</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中共青海省委党校法学部副主任、副教授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跨域立案制度及其在西北地区城市实现路径研究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赵海峰</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尚卫民</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张雪婷</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陕西省西安市中院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工伤认定行政案件中企业诉权的滥用与规制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钟慧</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四川省资阳市雁江区人民法院行政庭法官助理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重大决策社会稳定风险评估机制立法研究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潘飞</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四川省遂宁市政法委干部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从自说自话到服务为民：法院政务微信的问题与未来</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翁翔凤</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四川省</w:t>
            </w:r>
            <w:r>
              <w:rPr>
                <w:rFonts w:hint="eastAsia" w:asciiTheme="minorEastAsia" w:hAnsiTheme="minorEastAsia" w:eastAsiaTheme="minorEastAsia" w:cstheme="minorEastAsia"/>
                <w:color w:val="auto"/>
                <w:sz w:val="24"/>
                <w:szCs w:val="24"/>
                <w:vertAlign w:val="baseline"/>
              </w:rPr>
              <w:t>阿坝州汶川县人民法院</w:t>
            </w:r>
            <w:r>
              <w:rPr>
                <w:rFonts w:hint="eastAsia" w:asciiTheme="minorEastAsia" w:hAnsiTheme="minorEastAsia" w:eastAsiaTheme="minorEastAsia" w:cstheme="minorEastAsia"/>
                <w:color w:val="auto"/>
                <w:sz w:val="24"/>
                <w:szCs w:val="24"/>
                <w:vertAlign w:val="baseline"/>
                <w:lang w:eastAsia="zh-CN"/>
              </w:rPr>
              <w:t>（干警）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恐怖主义犯罪早期化介入的正当性根据</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郭虹</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伊犁师范大学法学院讲师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职务犯罪违法所得追缴机制探析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周雪操，</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李佳，</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祁欢，</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唐承菲</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广西玉林市人民检察院党组成员、副检察长；广西玉林市人民检察院公诉一科副科长、检察官；</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广西玉林市人民检察院法律政策研究室检察官助理</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广西玉林市人民检察院公诉一科检察官助理。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（一带一路背景下）</w:t>
            </w:r>
            <w:r>
              <w:rPr>
                <w:rFonts w:hint="eastAsia" w:asciiTheme="minorEastAsia" w:hAnsiTheme="minorEastAsia" w:eastAsiaTheme="minorEastAsia" w:cstheme="minorEastAsia"/>
                <w:color w:val="auto"/>
                <w:sz w:val="24"/>
                <w:szCs w:val="24"/>
                <w:vertAlign w:val="baseline"/>
              </w:rPr>
              <w:t>中国与哈萨克斯坦能源投资争端解决机制研究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蒲朦朦</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伊犁师范大学法学院</w:t>
            </w:r>
            <w:r>
              <w:rPr>
                <w:rFonts w:hint="eastAsia" w:asciiTheme="minorEastAsia" w:hAnsiTheme="minorEastAsia" w:eastAsiaTheme="minorEastAsia" w:cstheme="minorEastAsia"/>
                <w:color w:val="auto"/>
                <w:sz w:val="24"/>
                <w:szCs w:val="24"/>
                <w:vertAlign w:val="baseline"/>
                <w:lang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新疆多民族地区社会治理法治路径研究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杨震</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塔里木大学，副教授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云南生态文明建设视角下的行政公益诉讼研究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王萍</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云南警官学院法学院</w:t>
            </w:r>
            <w:r>
              <w:rPr>
                <w:rFonts w:hint="eastAsia" w:asciiTheme="minorEastAsia" w:hAnsiTheme="minorEastAsia" w:eastAsiaTheme="minorEastAsia" w:cstheme="minorEastAsia"/>
                <w:color w:val="auto"/>
                <w:sz w:val="24"/>
                <w:szCs w:val="24"/>
                <w:vertAlign w:val="baseline"/>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行政公益诉讼诉前程序的深化路径（——以最高检发布的行政公益诉讼典型案例为研究对象）</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 xml:space="preserve">梁琪   </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黄  林</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广西梧州市龙圩区人民检察院检察长广西梧州市龙圩区人民检察院民行科检察员）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农村承包经营户破产之证成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安玉鑫</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张掖市临泽县人民法院司法警察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50" w:type="dxa"/>
            <w:gridSpan w:val="3"/>
            <w:vAlign w:val="center"/>
          </w:tcPr>
          <w:p>
            <w:pPr>
              <w:spacing w:line="360" w:lineRule="auto"/>
              <w:jc w:val="center"/>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cstheme="minorEastAsia"/>
                <w:b/>
                <w:bCs/>
                <w:color w:val="auto"/>
                <w:sz w:val="24"/>
                <w:szCs w:val="24"/>
                <w:vertAlign w:val="baseline"/>
                <w:lang w:val="en-US" w:eastAsia="zh-CN"/>
              </w:rPr>
              <w:t>三等奖（72篇）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新疆地区法治文化阵地建设的现状、问题与路径</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古丽巴奴木·吾买尔江</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西北政法大学2017级博士研究生，新疆师范大学政法学院讲师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厘清与重构：法治政府建设的司法镜像与完善路径</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王雪梅、</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易晓芸、</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何洪兰</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（四川）省高级人民法院、（四川省）乐山市中级人民法院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自治州社会治理立法研究——以阿坝藏族羌族自治州自治立法为例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王昱入</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（四川省）成都市青羊区人民检察院公诉科员额检察官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新时期村民自治风险的善治策略—以扫黑除恶及乡村营商环境优化为视角</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陆文辉</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四川省华蓥市人民法院员额法官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法治视域下西部地区行政边界治理的实践及对策研究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周仕伟</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中共四川省若尔盖县委政法委干部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阿坝州冬虫夏草采集管理制度的建立与矛盾纠纷的化解</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杨小勇</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敬麒麟</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四川省阿坝州</w:t>
            </w:r>
            <w:r>
              <w:rPr>
                <w:rFonts w:hint="eastAsia" w:asciiTheme="minorEastAsia" w:hAnsiTheme="minorEastAsia" w:eastAsiaTheme="minorEastAsia" w:cstheme="minorEastAsia"/>
                <w:color w:val="auto"/>
                <w:sz w:val="24"/>
                <w:szCs w:val="24"/>
                <w:vertAlign w:val="baseline"/>
              </w:rPr>
              <w:t>小金县人民检察院，政治处干警</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四川省阿坝州</w:t>
            </w:r>
            <w:r>
              <w:rPr>
                <w:rFonts w:hint="eastAsia" w:asciiTheme="minorEastAsia" w:hAnsiTheme="minorEastAsia" w:eastAsiaTheme="minorEastAsia" w:cstheme="minorEastAsia"/>
                <w:color w:val="auto"/>
                <w:sz w:val="24"/>
                <w:szCs w:val="24"/>
                <w:vertAlign w:val="baseline"/>
              </w:rPr>
              <w:t>小金县人民检察院，办公室干警</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关于多元化纠纷解决机制的调研</w:t>
            </w:r>
            <w:r>
              <w:rPr>
                <w:rFonts w:hint="eastAsia" w:asciiTheme="minorEastAsia" w:hAnsiTheme="minorEastAsia" w:eastAsiaTheme="minorEastAsia" w:cstheme="minorEastAsia"/>
                <w:color w:val="auto"/>
                <w:sz w:val="24"/>
                <w:szCs w:val="24"/>
                <w:vertAlign w:val="baseline"/>
                <w:lang w:eastAsia="zh-CN"/>
              </w:rPr>
              <w:t>（——以</w:t>
            </w:r>
            <w:r>
              <w:rPr>
                <w:rFonts w:hint="eastAsia" w:asciiTheme="minorEastAsia" w:hAnsiTheme="minorEastAsia" w:eastAsiaTheme="minorEastAsia" w:cstheme="minorEastAsia"/>
                <w:color w:val="auto"/>
                <w:sz w:val="24"/>
                <w:szCs w:val="24"/>
                <w:vertAlign w:val="baseline"/>
                <w:lang w:val="en-US" w:eastAsia="zh-CN"/>
              </w:rPr>
              <w:t>P县法院涉诉纠纷开展“司法诊断”为切入点</w:t>
            </w:r>
            <w:r>
              <w:rPr>
                <w:rFonts w:hint="eastAsia" w:asciiTheme="minorEastAsia" w:hAnsiTheme="minorEastAsia" w:eastAsiaTheme="minorEastAsia" w:cstheme="minorEastAsia"/>
                <w:color w:val="auto"/>
                <w:sz w:val="24"/>
                <w:szCs w:val="24"/>
                <w:vertAlign w:val="baseline"/>
                <w:lang w:eastAsia="zh-CN"/>
              </w:rPr>
              <w:t>）</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申东、</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唐红</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（四川省）绵阳市平武县人民法院，党组书记、院长；</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（四川省绵阳市平武县人民法院）研究室主任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金融法律风险防控视野下对金融检察（职能的完善与发展）</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贺英豪</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（四川省）成都市青羊区人民检察院法律政策研究室干部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金融消费者信用权研究之新论</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文小梅</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兵团第五师中级人民法院立案庭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特殊人群管理服务创新——）民生警务关于“精神病患者肇事肇祸”的管理思考</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唐知沛</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（云南省）临沧市凤庆县人民政府副县长、公安局党委书记、局长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“软暴力”的事实判断与规范定位</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cstheme="minorEastAsia"/>
                <w:color w:val="auto"/>
                <w:sz w:val="24"/>
                <w:szCs w:val="24"/>
                <w:vertAlign w:val="baseline"/>
                <w:lang w:eastAsia="zh-CN"/>
              </w:rPr>
              <w:t>陈</w:t>
            </w:r>
            <w:r>
              <w:rPr>
                <w:rFonts w:hint="eastAsia" w:asciiTheme="minorEastAsia" w:hAnsiTheme="minorEastAsia" w:cstheme="minorEastAsia"/>
                <w:color w:val="auto"/>
                <w:sz w:val="24"/>
                <w:szCs w:val="24"/>
                <w:vertAlign w:val="baseline"/>
                <w:lang w:val="en-US" w:eastAsia="zh-CN"/>
              </w:rPr>
              <w:t xml:space="preserve">  伟</w:t>
            </w:r>
            <w:r>
              <w:rPr>
                <w:rFonts w:hint="eastAsia" w:asciiTheme="minorEastAsia" w:hAnsiTheme="minorEastAsia" w:eastAsiaTheme="minorEastAsia" w:cstheme="minorEastAsia"/>
                <w:color w:val="auto"/>
                <w:sz w:val="24"/>
                <w:szCs w:val="24"/>
                <w:vertAlign w:val="baseline"/>
                <w:lang w:eastAsia="zh-CN"/>
              </w:rPr>
              <w:t xml:space="preserve">       张学文</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西南政法大学法学院教授，博士生导师</w:t>
            </w:r>
          </w:p>
          <w:p>
            <w:pPr>
              <w:spacing w:line="360" w:lineRule="auto"/>
              <w:jc w:val="both"/>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西南政法大学青少年犯罪研究中心助理研究员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西部民族地区涉诉信访问题实证研究——以甘肃省东乡族自治县为例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许  莉</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兰州市司法局法治调研室法制助理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甘肃企业对南非金属矿产资源投资政策法律风险识别与防范</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王  兰</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常玲霞</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西北师范大学云亭青年教授</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西北师范大学法学院硕士研究生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惩治黑恶势力犯罪的证人保护制度研究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 xml:space="preserve">王永平 </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鲍宗新</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甘肃省兰州市中级人民法院党组书记、院长</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甘肃省兰州市中级人民法院研究室干部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庭审中心视角下的刑事诉讼重新鉴定问题研究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赵金荣</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朱弈铭</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兰州市中级人民法院刑二庭副庭长</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兰州市中级人民法院刑二庭法官助理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析少数民族法律谚语在司法实践中的运用（——以肃南裕固族自治县人民法院的司法审判为依据）</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索进斌</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甘肃省肃南裕固族自治县人民法院审判委员</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会委员、刑事审判庭（庭长）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防范化解企业风险视角下的刑事涉案财物处置问题研究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龙鑫</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甘肃省高级人民法院赔偿办审判员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论“新枫桥经验”对民族地区基层法院就地多元化解矛盾纠纷的启示</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李常瑜</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内蒙古自治区呼伦贝尔市海拉尔区人民法院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对民族地区社会治安防控体系建设的思考--平安银川建设的宁夏经验</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王丽娜</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宁夏警官职业学院刑事司法系讲师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完善民族地区民生保障财政政策的建议</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张正兴</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国家税务总局青海省西宁市城北区税务局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互联网金融企业专利风险识别和防范对策研究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张曼</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西北大学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论我国人工智能基础数据的专门法保护路径</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张  磊</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胡明强</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土地利用规划视角下农村集体经营性建设用地入市</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田静婷</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特许经营背景下保障城市集中供热法律问题研究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陈媛媛</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薛  亮</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西部地区环境刑事司法问题研究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古佳奇</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周  杨</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汉中市南郑区人民检察院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法院网络舆情现状分析与化解对策研究-基于设法舆情大数据及案例的实证分析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张  怡</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宝鸡市金台区人民法院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涉法负面网络舆情综合防范处置模式构建（——基于全国法院系统37件舆情案例的实证分析）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黄 娅</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四川省广安区人民法院刑事审判庭，法官助理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缓解权利与秩序边界的对抗：论越级信访治理模式之问题与循因施策（——以进入诉讼的100件越级信访治安行政处罚案件为样本展开）</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严洁</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（四川省）乐山市中级人民法院（干警）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乡村振兴战略中农地经营权入股之检视</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刘帅</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（四川省广安市）广安区人民法院助理审判员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“枫桥经验”与政治安全法治保障：西部民族地区基层社会治理新探索.</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冯成、</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张黎、</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向孟毅</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四川省凉山州中级人民法院副院长；</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四川省凉山州州中级人民法院研究室主任；</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西南财经大学博士生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塑造裁判解决纠纷示范效应：抑制诉讼案件（过快增长的应有之道）</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周寓先</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四川省成都高新技术开发区民三庭员额法官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营商环境视野下市场主体退出机制的改革与发展（——以四川省为例）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付小康</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四川省广安区人民法院立案庭，法官助理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新时代四川民族地区创新基层社会治理研究--基于“枫桥经验”的视角</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陈强</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中共（四川省）泸州市委党校现代管理教研室教师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试论彝族习惯法的沿革及其在新时期的变化</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阮丹</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（四川省）马边县发展和改革局（干部）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国际产能合作背景下川企能矿投资的风险防控与法治保障</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刘婷</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（四川省）乐山市人民检察院检察官助理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国际化营商环境法治保障问题的“突破口”-社会信用体系的建设</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 xml:space="preserve">王瑜 </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范珺</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四川省成都市新都区人民法院民二庭副庭长、 四川省成都市新都区人民法院法官助理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创新基层社会治理新常态的模式构建</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张鏸元</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文国云</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四川省内江市法学会干部，</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四川省内江市委政法委维稳指导科科长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基层检察实践服务和保障民营经济发展之新探索</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黄俊杰</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四川省成都市金牛区人民检察院员额检察官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诉讼的边疆：农村少数民族如何解决纠纷</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刘希</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云南省高级人民法院</w:t>
            </w:r>
            <w:r>
              <w:rPr>
                <w:rFonts w:hint="eastAsia" w:asciiTheme="minorEastAsia" w:hAnsiTheme="minorEastAsia" w:eastAsiaTheme="minorEastAsia" w:cstheme="minorEastAsia"/>
                <w:color w:val="auto"/>
                <w:sz w:val="24"/>
                <w:szCs w:val="24"/>
                <w:vertAlign w:val="baseline"/>
                <w:lang w:eastAsia="zh-CN"/>
              </w:rPr>
              <w:t>审判员、四级高级法官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刑事裁量的价值判断思考</w:t>
            </w:r>
            <w:r>
              <w:rPr>
                <w:rFonts w:hint="eastAsia" w:asciiTheme="minorEastAsia" w:hAnsiTheme="minorEastAsia" w:eastAsiaTheme="minorEastAsia" w:cstheme="minorEastAsia"/>
                <w:color w:val="auto"/>
                <w:sz w:val="24"/>
                <w:szCs w:val="24"/>
                <w:vertAlign w:val="baseline"/>
                <w:lang w:eastAsia="zh-CN"/>
              </w:rPr>
              <w:t>（——以西南某省运输毒品罪为视角）</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吕</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lang w:eastAsia="zh-CN"/>
              </w:rPr>
              <w:t>磊</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（云南省）</w:t>
            </w:r>
            <w:r>
              <w:rPr>
                <w:rFonts w:hint="eastAsia" w:asciiTheme="minorEastAsia" w:hAnsiTheme="minorEastAsia" w:eastAsiaTheme="minorEastAsia" w:cstheme="minorEastAsia"/>
                <w:color w:val="auto"/>
                <w:sz w:val="24"/>
                <w:szCs w:val="24"/>
                <w:vertAlign w:val="baseline"/>
              </w:rPr>
              <w:t>昆明市官渡区人民法院</w:t>
            </w:r>
            <w:r>
              <w:rPr>
                <w:rFonts w:hint="eastAsia" w:asciiTheme="minorEastAsia" w:hAnsiTheme="minorEastAsia" w:eastAsiaTheme="minorEastAsia" w:cstheme="minorEastAsia"/>
                <w:color w:val="auto"/>
                <w:sz w:val="24"/>
                <w:szCs w:val="24"/>
                <w:vertAlign w:val="baseline"/>
                <w:lang w:eastAsia="zh-CN"/>
              </w:rPr>
              <w:t>民事审判第一庭审判员、四级高级法官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“依法治藏”视域下的藏族传统调解：功能及其实现路径研究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杨雅妮</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兰州大学法学院副教授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防范化解重大风险法律问题研究——如何在裁判文书中预警及防范个案风险</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赵</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lang w:eastAsia="zh-CN"/>
              </w:rPr>
              <w:t>军</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天水市中级人民法院办公室科员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以多元纠纷解决机制为新兴营商模式提供法治保障</w:t>
            </w:r>
            <w:r>
              <w:rPr>
                <w:rFonts w:hint="eastAsia" w:asciiTheme="minorEastAsia" w:hAnsiTheme="minorEastAsia" w:eastAsiaTheme="minorEastAsia" w:cstheme="minorEastAsia"/>
                <w:color w:val="auto"/>
                <w:sz w:val="24"/>
                <w:szCs w:val="24"/>
                <w:vertAlign w:val="baseline"/>
                <w:lang w:eastAsia="zh-CN"/>
              </w:rPr>
              <w:t>（——浅析仲裁在</w:t>
            </w:r>
            <w:r>
              <w:rPr>
                <w:rFonts w:hint="eastAsia" w:asciiTheme="minorEastAsia" w:hAnsiTheme="minorEastAsia" w:eastAsiaTheme="minorEastAsia" w:cstheme="minorEastAsia"/>
                <w:color w:val="auto"/>
                <w:sz w:val="24"/>
                <w:szCs w:val="24"/>
                <w:vertAlign w:val="baseline"/>
                <w:lang w:val="en-US" w:eastAsia="zh-CN"/>
              </w:rPr>
              <w:t>PPP合同中的运用</w:t>
            </w:r>
            <w:r>
              <w:rPr>
                <w:rFonts w:hint="eastAsia" w:asciiTheme="minorEastAsia" w:hAnsiTheme="minorEastAsia" w:eastAsiaTheme="minorEastAsia" w:cstheme="minorEastAsia"/>
                <w:color w:val="auto"/>
                <w:sz w:val="24"/>
                <w:szCs w:val="24"/>
                <w:vertAlign w:val="baseline"/>
                <w:lang w:eastAsia="zh-CN"/>
              </w:rPr>
              <w:t>）</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冒戈辉</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兰州市城关区人民法院审判管理办公室干部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新形势下广西刑事犯罪和社会稳定问题研究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 xml:space="preserve">谢曼娜  杨明  </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陈铁步</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广西警察学院副教授</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广西警察学院教授</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广西警察学院讲师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关于广西梧州市检察机关</w:t>
            </w:r>
            <w:r>
              <w:rPr>
                <w:rFonts w:hint="eastAsia" w:asciiTheme="minorEastAsia" w:hAnsiTheme="minorEastAsia" w:eastAsiaTheme="minorEastAsia" w:cstheme="minorEastAsia"/>
                <w:color w:val="auto"/>
                <w:sz w:val="24"/>
                <w:szCs w:val="24"/>
                <w:vertAlign w:val="baseline"/>
                <w:lang w:eastAsia="zh-CN"/>
              </w:rPr>
              <w:t>关</w:t>
            </w:r>
            <w:r>
              <w:rPr>
                <w:rFonts w:hint="eastAsia" w:asciiTheme="minorEastAsia" w:hAnsiTheme="minorEastAsia" w:cstheme="minorEastAsia"/>
                <w:color w:val="auto"/>
                <w:sz w:val="24"/>
                <w:szCs w:val="24"/>
                <w:vertAlign w:val="baseline"/>
                <w:lang w:eastAsia="zh-CN"/>
              </w:rPr>
              <w:t>于</w:t>
            </w:r>
            <w:r>
              <w:rPr>
                <w:rFonts w:hint="eastAsia" w:asciiTheme="minorEastAsia" w:hAnsiTheme="minorEastAsia" w:eastAsiaTheme="minorEastAsia" w:cstheme="minorEastAsia"/>
                <w:color w:val="auto"/>
                <w:sz w:val="24"/>
                <w:szCs w:val="24"/>
                <w:vertAlign w:val="baseline"/>
              </w:rPr>
              <w:t>未成年人司法救助情况的调查报告</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曾</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lang w:eastAsia="zh-CN"/>
              </w:rPr>
              <w:t>城</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广西梧州市人民检察院法律政策研究室副主任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国家公园自然资源所有权浅析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 xml:space="preserve">李  款  </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何  亮</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三江源国家公园管理局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关于我省民族地区离婚诉讼法律问题之调研</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eastAsia="zh-CN"/>
              </w:rPr>
              <w:t>马玉霞</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（青海省西宁市）</w:t>
            </w:r>
            <w:r>
              <w:rPr>
                <w:rFonts w:hint="eastAsia" w:asciiTheme="minorEastAsia" w:hAnsiTheme="minorEastAsia" w:eastAsiaTheme="minorEastAsia" w:cstheme="minorEastAsia"/>
                <w:color w:val="auto"/>
                <w:sz w:val="24"/>
                <w:szCs w:val="24"/>
                <w:vertAlign w:val="baseline"/>
                <w:lang w:eastAsia="zh-CN"/>
              </w:rPr>
              <w:t>湟中县人民法院</w:t>
            </w:r>
            <w:r>
              <w:rPr>
                <w:rFonts w:hint="eastAsia" w:asciiTheme="minorEastAsia" w:hAnsiTheme="minorEastAsia" w:eastAsiaTheme="minorEastAsia" w:cstheme="minorEastAsia"/>
                <w:color w:val="auto"/>
                <w:sz w:val="24"/>
                <w:szCs w:val="24"/>
                <w:vertAlign w:val="baseline"/>
                <w:lang w:val="en-US" w:eastAsia="zh-CN"/>
              </w:rPr>
              <w:t>（法官助理）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统分结合：法院执行工作集约化研究</w:t>
            </w:r>
            <w:r>
              <w:rPr>
                <w:rFonts w:hint="eastAsia" w:asciiTheme="minorEastAsia" w:hAnsiTheme="minorEastAsia" w:eastAsiaTheme="minorEastAsia" w:cstheme="minorEastAsia"/>
                <w:color w:val="auto"/>
                <w:sz w:val="24"/>
                <w:szCs w:val="24"/>
                <w:vertAlign w:val="baseline"/>
                <w:lang w:eastAsia="zh-CN"/>
              </w:rPr>
              <w:t>（统分结合：法院执行工作集约化机制研究）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王佑勋</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张</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rPr>
              <w:t>艺</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马</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rPr>
              <w:t>荣</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陕西省西安市临潼区人民法院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基层社会治理“枫桥经验”与法院诉源治理融合发展实证研究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欧伟艳、周云峰</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四川省成都市蒲江（县）法院审委会专职委员；四川省成都市蒲江县法院）审管办（研究室）副主任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基层治理背景下宜宾基层协商民主程序法治建实证研究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宜宾市委党校课题组</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负责人:石磊（四川省）（宜宾市委党校科研室主任、副教授）、成员:刘畅（四川省）（宜宾市政法委副书记）、葛长鲜、谢熠、雷翠。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羌族习惯法与基层治理</w:t>
            </w:r>
            <w:r>
              <w:rPr>
                <w:rFonts w:hint="eastAsia" w:asciiTheme="minorEastAsia" w:hAnsiTheme="minorEastAsia" w:eastAsiaTheme="minorEastAsia" w:cstheme="minorEastAsia"/>
                <w:color w:val="auto"/>
                <w:sz w:val="24"/>
                <w:szCs w:val="24"/>
                <w:vertAlign w:val="baseline"/>
                <w:lang w:eastAsia="zh-CN"/>
              </w:rPr>
              <w:t>（——基于</w:t>
            </w:r>
            <w:r>
              <w:rPr>
                <w:rFonts w:hint="eastAsia" w:asciiTheme="minorEastAsia" w:hAnsiTheme="minorEastAsia" w:eastAsiaTheme="minorEastAsia" w:cstheme="minorEastAsia"/>
                <w:color w:val="auto"/>
                <w:sz w:val="24"/>
                <w:szCs w:val="24"/>
                <w:vertAlign w:val="baseline"/>
                <w:lang w:val="en-US" w:eastAsia="zh-CN"/>
              </w:rPr>
              <w:t>S省B县</w:t>
            </w:r>
            <w:r>
              <w:rPr>
                <w:rFonts w:hint="eastAsia" w:asciiTheme="minorEastAsia" w:hAnsiTheme="minorEastAsia" w:eastAsiaTheme="minorEastAsia" w:cstheme="minorEastAsia"/>
                <w:color w:val="auto"/>
                <w:sz w:val="24"/>
                <w:szCs w:val="24"/>
                <w:vertAlign w:val="baseline"/>
              </w:rPr>
              <w:t>“尔母孜巴会议”和“转转酒”为本土资源的分析</w:t>
            </w:r>
            <w:r>
              <w:rPr>
                <w:rFonts w:hint="eastAsia" w:asciiTheme="minorEastAsia" w:hAnsiTheme="minorEastAsia" w:eastAsiaTheme="minorEastAsia" w:cstheme="minorEastAsia"/>
                <w:color w:val="auto"/>
                <w:sz w:val="24"/>
                <w:szCs w:val="24"/>
                <w:vertAlign w:val="baseline"/>
                <w:lang w:eastAsia="zh-CN"/>
              </w:rPr>
              <w:t>）</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田稼旺、梁猛</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田稼旺，四川省绵阳市中级人民法院副院长、梁猛，四川省北川县人民法院三级主任科员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法治视域下民营经济纠纷的多元化解决机制完善</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欧从众  龙彦羽</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四川省广安市广安区人民法院党组成员、副院长；</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rPr>
              <w:t>四川省广安市广安区人民法院行政庭员额法官、副庭长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检察机关履行依法保障民营经济发展职能的现状、问题与对策研究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廖全军</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罗  航</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李璐君</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郭晓旭</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四川省</w:t>
            </w:r>
            <w:r>
              <w:rPr>
                <w:rFonts w:hint="eastAsia" w:asciiTheme="minorEastAsia" w:hAnsiTheme="minorEastAsia" w:eastAsiaTheme="minorEastAsia" w:cstheme="minorEastAsia"/>
                <w:color w:val="auto"/>
                <w:sz w:val="24"/>
                <w:szCs w:val="24"/>
                <w:vertAlign w:val="baseline"/>
                <w:lang w:val="en-US" w:eastAsia="zh-CN"/>
              </w:rPr>
              <w:t>德阳市人民检察院党组书记、检察长；德阳市人民检察院党组副书记、副检察长；</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德阳市人民检察院法律政策研究室主任；</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德阳市旌阳区人民检察院民行科科长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企业印鉴管理制度的法律规制及建议（企业印章管理制度的法律规定及建议——假公章民事责任的认定）</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张 昊</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乌鲁木齐市新市区人民法院审判员</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“乡村振兴”战略视域下乡村治理的法治化路径</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李 红</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巍山县检察院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新常态下人民法庭参与农村社会治理的思考和探索</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肖 俊</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重庆市北碚区人民法院复兴法庭，员额法官，副庭长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刑事附带民事环境公益诉讼实践反思与制度完善（——以检察机关提起诉讼为视角）</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贾   科       黄   晨      黄   琦</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重庆两江新区（自贸区）法院副院长</w:t>
            </w:r>
          </w:p>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重庆市第一中级人民法院研究室副主任</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重庆市第一中级人民法院环资庭法官助理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黑恶势力犯罪的侦查方法与治防对策</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康建华     李慧东</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 xml:space="preserve">重庆市公安局北碚区分局刑侦支队一级警长             </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重庆市公安局北碚区分局法制支队一级警长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浅析工伤高发群体领域的工伤保险制度适用（——以工伤赔偿案件调查统计资料为素材）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李钧英</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兰州市西固区人民法院聘用制书记员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综治是化解矛盾纠纷的锐利武器（——以甘肃省张掖市甘州区法院司法实践为例）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何正功</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张掖市甘州区法院研究室主任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枫桥经验的创新实践——广西法院基层人民法庭特色司法服务</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许 威</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广西南宁市中级人民法院（研究室副主任）员额法官（一级）、研究室副主任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法官流失谁之过——以北海银海区人民法院为例浅议法官员额制运行</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刘 瑞</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（广西）北海市银海区人民法院专职审委会委员、执行局局长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专业法官会议机制的运行模式与功能定位研究—以司法改革审判权运行改革为背景（专业法官会议机制的运行模式与职能定位研究——以审判权运行改革为背景）</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rPr>
              <w:t>雷</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rPr>
              <w:t>钧</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武</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rPr>
              <w:t>烨</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延安市中级人民法院党组副书记、副院长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社会治安综合治理和平川铜川建设调研报告</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刘</w:t>
            </w:r>
            <w:r>
              <w:rPr>
                <w:rFonts w:hint="eastAsia" w:asciiTheme="minorEastAsia" w:hAnsiTheme="minorEastAsia" w:eastAsiaTheme="minorEastAsia" w:cstheme="minorEastAsia"/>
                <w:color w:val="auto"/>
                <w:sz w:val="24"/>
                <w:szCs w:val="24"/>
                <w:vertAlign w:val="baseline"/>
                <w:lang w:val="en-US" w:eastAsia="zh-CN"/>
              </w:rPr>
              <w:t xml:space="preserve">  </w:t>
            </w:r>
            <w:r>
              <w:rPr>
                <w:rFonts w:hint="eastAsia" w:asciiTheme="minorEastAsia" w:hAnsiTheme="minorEastAsia" w:eastAsiaTheme="minorEastAsia" w:cstheme="minorEastAsia"/>
                <w:color w:val="auto"/>
                <w:sz w:val="24"/>
                <w:szCs w:val="24"/>
                <w:vertAlign w:val="baseline"/>
              </w:rPr>
              <w:t>锋</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rPr>
              <w:t>中共铜川市委党校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新疆籍暴恐罪犯“去极端化”教育转化工作科学化和系统化研究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王富森</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rPr>
            </w:pPr>
            <w:r>
              <w:rPr>
                <w:rFonts w:hint="eastAsia" w:asciiTheme="minorEastAsia" w:hAnsiTheme="minorEastAsia" w:eastAsiaTheme="minorEastAsia" w:cstheme="minorEastAsia"/>
                <w:color w:val="auto"/>
                <w:sz w:val="24"/>
                <w:szCs w:val="24"/>
                <w:vertAlign w:val="baseline"/>
                <w:lang w:val="en-US" w:eastAsia="zh-CN"/>
              </w:rPr>
              <w:t>第一师阿拉尔监狱副监狱长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“术中加价”行为的刑法学分析</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高阳</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（云南省）</w:t>
            </w:r>
            <w:r>
              <w:rPr>
                <w:rFonts w:hint="eastAsia" w:asciiTheme="minorEastAsia" w:hAnsiTheme="minorEastAsia" w:eastAsiaTheme="minorEastAsia" w:cstheme="minorEastAsia"/>
                <w:color w:val="auto"/>
                <w:sz w:val="24"/>
                <w:szCs w:val="24"/>
                <w:vertAlign w:val="baseline"/>
              </w:rPr>
              <w:t>普洱市人民检察院，检察官助理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检察监督视角下认罪认罚从宽制度研究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张权胜</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甘肃省正宁县人民检察院检察长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云南边境地区公安禁毒工作存在的困难、挑战及对策研究（以德宏州盈江县为例）</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eastAsia="zh-CN"/>
              </w:rPr>
              <w:t>杨程清</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eastAsia="zh-CN"/>
              </w:rPr>
              <w:t>云南省德宏州盈江县公安局禁毒警察大队民警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六盘水市审判机关司法体制改革情况</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六盘水市委政法委重大课题调研组</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 xml:space="preserve">六盘水市政法委（负责人：余榕江 贵州省六盘水市政法委常务副书记 </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 xml:space="preserve"> 成员：朱寰 贵州省六盘水市政法委主任科员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检察机关如何服务保障民营经济健康发展</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 xml:space="preserve">杨诏清 </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eastAsia="zh-CN"/>
              </w:rPr>
              <w:t>袁吉和</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云南省临沧市临翔区人民检察院党组书记、检察长</w:t>
            </w:r>
          </w:p>
          <w:p>
            <w:pPr>
              <w:spacing w:line="360" w:lineRule="auto"/>
              <w:jc w:val="both"/>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eastAsia="zh-CN"/>
              </w:rPr>
              <w:t>云南省临沧市临翔区派驻博尚检察室主任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5" w:type="dxa"/>
            <w:vAlign w:val="top"/>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司法改革背景下西北地区基层法院舆情应对与新闻宣传</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刘毅琨</w:t>
            </w: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宝鸡市金台区人民法院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2935"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t>新时代农村社会治理法治路径研究</w:t>
            </w:r>
          </w:p>
        </w:tc>
        <w:tc>
          <w:tcPr>
            <w:tcW w:w="1353"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eastAsia="zh-CN"/>
              </w:rPr>
              <w:t>吴家文</w:t>
            </w: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p>
        </w:tc>
        <w:tc>
          <w:tcPr>
            <w:tcW w:w="4962" w:type="dxa"/>
            <w:vAlign w:val="center"/>
          </w:tcPr>
          <w:p>
            <w:pPr>
              <w:spacing w:line="360" w:lineRule="auto"/>
              <w:jc w:val="both"/>
              <w:rPr>
                <w:rFonts w:hint="eastAsia" w:asciiTheme="minorEastAsia" w:hAnsiTheme="minorEastAsia" w:eastAsiaTheme="minorEastAsia" w:cstheme="minorEastAsia"/>
                <w:color w:val="auto"/>
                <w:sz w:val="24"/>
                <w:szCs w:val="24"/>
                <w:vertAlign w:val="baseline"/>
                <w:lang w:eastAsia="zh-CN"/>
              </w:rPr>
            </w:pPr>
            <w:r>
              <w:rPr>
                <w:rFonts w:hint="eastAsia" w:asciiTheme="minorEastAsia" w:hAnsiTheme="minorEastAsia" w:eastAsiaTheme="minorEastAsia" w:cstheme="minorEastAsia"/>
                <w:color w:val="auto"/>
                <w:sz w:val="24"/>
                <w:szCs w:val="24"/>
                <w:vertAlign w:val="baseline"/>
                <w:lang w:val="en-US" w:eastAsia="zh-CN"/>
              </w:rPr>
              <w:fldChar w:fldCharType="begin"/>
            </w:r>
            <w:r>
              <w:rPr>
                <w:rFonts w:hint="eastAsia" w:asciiTheme="minorEastAsia" w:hAnsiTheme="minorEastAsia" w:eastAsiaTheme="minorEastAsia" w:cstheme="minorEastAsia"/>
                <w:color w:val="auto"/>
                <w:sz w:val="24"/>
                <w:szCs w:val="24"/>
                <w:vertAlign w:val="baseline"/>
                <w:lang w:val="en-US" w:eastAsia="zh-CN"/>
              </w:rPr>
              <w:instrText xml:space="preserve"> HYPERLINK "mailto:605646208@qq.com" </w:instrText>
            </w:r>
            <w:r>
              <w:rPr>
                <w:rFonts w:hint="eastAsia" w:asciiTheme="minorEastAsia" w:hAnsiTheme="minorEastAsia" w:eastAsiaTheme="minorEastAsia" w:cstheme="minorEastAsia"/>
                <w:color w:val="auto"/>
                <w:sz w:val="24"/>
                <w:szCs w:val="24"/>
                <w:vertAlign w:val="baseline"/>
                <w:lang w:val="en-US" w:eastAsia="zh-CN"/>
              </w:rPr>
              <w:fldChar w:fldCharType="separate"/>
            </w:r>
            <w:r>
              <w:rPr>
                <w:rFonts w:hint="eastAsia" w:asciiTheme="minorEastAsia" w:hAnsiTheme="minorEastAsia" w:eastAsiaTheme="minorEastAsia" w:cstheme="minorEastAsia"/>
                <w:color w:val="auto"/>
                <w:sz w:val="24"/>
                <w:szCs w:val="24"/>
                <w:vertAlign w:val="baseline"/>
                <w:lang w:eastAsia="zh-CN"/>
              </w:rPr>
              <w:t>桂平市人民检察院</w:t>
            </w:r>
            <w:r>
              <w:rPr>
                <w:rFonts w:hint="eastAsia" w:asciiTheme="minorEastAsia" w:hAnsiTheme="minorEastAsia" w:eastAsiaTheme="minorEastAsia" w:cstheme="minorEastAsia"/>
                <w:color w:val="auto"/>
                <w:sz w:val="24"/>
                <w:szCs w:val="24"/>
                <w:vertAlign w:val="baseline"/>
                <w:lang w:val="en-US" w:eastAsia="zh-CN"/>
              </w:rPr>
              <w:fldChar w:fldCharType="end"/>
            </w:r>
          </w:p>
        </w:tc>
      </w:tr>
    </w:tbl>
    <w:p>
      <w:pPr>
        <w:spacing w:line="360" w:lineRule="auto"/>
        <w:jc w:val="both"/>
        <w:rPr>
          <w:rFonts w:hint="eastAsia" w:asciiTheme="minorEastAsia" w:hAnsiTheme="minorEastAsia" w:eastAsiaTheme="minorEastAsia" w:cstheme="minorEastAsia"/>
          <w:color w:val="auto"/>
          <w:sz w:val="24"/>
          <w:szCs w:val="24"/>
          <w:vertAlign w:val="baseline"/>
          <w:lang w:eastAsia="zh-CN"/>
        </w:rPr>
      </w:pPr>
    </w:p>
    <w:p>
      <w:pPr>
        <w:spacing w:line="360" w:lineRule="auto"/>
        <w:jc w:val="both"/>
        <w:rPr>
          <w:rFonts w:hint="eastAsia" w:asciiTheme="minorEastAsia" w:hAnsiTheme="minorEastAsia" w:eastAsiaTheme="minorEastAsia" w:cstheme="minorEastAsia"/>
          <w:color w:val="auto"/>
          <w:sz w:val="24"/>
          <w:szCs w:val="24"/>
          <w:vertAlign w:val="baseline"/>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4667"/>
    <w:rsid w:val="03F00562"/>
    <w:rsid w:val="05814882"/>
    <w:rsid w:val="065031BA"/>
    <w:rsid w:val="088524BB"/>
    <w:rsid w:val="08FD7A58"/>
    <w:rsid w:val="099D593C"/>
    <w:rsid w:val="0C3E0314"/>
    <w:rsid w:val="0C3F73A8"/>
    <w:rsid w:val="0D900FCA"/>
    <w:rsid w:val="10A37E1B"/>
    <w:rsid w:val="1239721E"/>
    <w:rsid w:val="12B80D26"/>
    <w:rsid w:val="14BD7824"/>
    <w:rsid w:val="16302438"/>
    <w:rsid w:val="19174390"/>
    <w:rsid w:val="194C1222"/>
    <w:rsid w:val="1A1A3E10"/>
    <w:rsid w:val="1A6D2576"/>
    <w:rsid w:val="1AE5201A"/>
    <w:rsid w:val="1D3D2961"/>
    <w:rsid w:val="1F7C024F"/>
    <w:rsid w:val="22517072"/>
    <w:rsid w:val="25927849"/>
    <w:rsid w:val="287E2606"/>
    <w:rsid w:val="28C80847"/>
    <w:rsid w:val="29D82ACB"/>
    <w:rsid w:val="2EFF3FAD"/>
    <w:rsid w:val="30A618A2"/>
    <w:rsid w:val="3365271F"/>
    <w:rsid w:val="37690A10"/>
    <w:rsid w:val="37CF49BF"/>
    <w:rsid w:val="38EA581D"/>
    <w:rsid w:val="3A793CD4"/>
    <w:rsid w:val="3AC5427C"/>
    <w:rsid w:val="3B4E3D82"/>
    <w:rsid w:val="3DC97550"/>
    <w:rsid w:val="4085050A"/>
    <w:rsid w:val="40902AC2"/>
    <w:rsid w:val="40E06052"/>
    <w:rsid w:val="448610C1"/>
    <w:rsid w:val="473A342F"/>
    <w:rsid w:val="49DA3417"/>
    <w:rsid w:val="4B9273D5"/>
    <w:rsid w:val="4C9718E2"/>
    <w:rsid w:val="4CB3164D"/>
    <w:rsid w:val="4DB746CE"/>
    <w:rsid w:val="4E793EDC"/>
    <w:rsid w:val="518A0890"/>
    <w:rsid w:val="51C1312F"/>
    <w:rsid w:val="52607083"/>
    <w:rsid w:val="53056068"/>
    <w:rsid w:val="53636E54"/>
    <w:rsid w:val="55A141D6"/>
    <w:rsid w:val="568A23CD"/>
    <w:rsid w:val="56937DC3"/>
    <w:rsid w:val="56A27F65"/>
    <w:rsid w:val="56D16C61"/>
    <w:rsid w:val="584F1FA2"/>
    <w:rsid w:val="58CB2FFB"/>
    <w:rsid w:val="5C184F10"/>
    <w:rsid w:val="5C5E2C74"/>
    <w:rsid w:val="5E335BAB"/>
    <w:rsid w:val="615D0BB8"/>
    <w:rsid w:val="653148E5"/>
    <w:rsid w:val="68C432B6"/>
    <w:rsid w:val="6A463B96"/>
    <w:rsid w:val="6D6F23EB"/>
    <w:rsid w:val="6D8831CD"/>
    <w:rsid w:val="6D964F10"/>
    <w:rsid w:val="6E8D192E"/>
    <w:rsid w:val="70562AFA"/>
    <w:rsid w:val="709847AD"/>
    <w:rsid w:val="71077090"/>
    <w:rsid w:val="721702CD"/>
    <w:rsid w:val="72D80727"/>
    <w:rsid w:val="755329B7"/>
    <w:rsid w:val="78521C8C"/>
    <w:rsid w:val="794453A7"/>
    <w:rsid w:val="7C562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unhideWhenUsed/>
    <w:qFormat/>
    <w:uiPriority w:val="0"/>
    <w:pPr>
      <w:snapToGrid w:val="0"/>
      <w:jc w:val="left"/>
    </w:pPr>
    <w:rPr>
      <w:sz w:val="18"/>
      <w:szCs w:val="18"/>
    </w:rPr>
  </w:style>
  <w:style w:type="paragraph" w:styleId="6">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木木</cp:lastModifiedBy>
  <dcterms:modified xsi:type="dcterms:W3CDTF">2019-09-18T08:26:00Z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